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D3" w:rsidRPr="000F56D3" w:rsidRDefault="000F56D3" w:rsidP="000F56D3">
      <w:pPr>
        <w:widowControl/>
        <w:spacing w:before="100" w:beforeAutospacing="1" w:after="100" w:afterAutospacing="1" w:line="360" w:lineRule="auto"/>
        <w:jc w:val="center"/>
        <w:rPr>
          <w:rFonts w:ascii="simsun" w:eastAsia="宋体" w:hAnsi="simsun" w:cs="宋体"/>
          <w:color w:val="323E32"/>
          <w:kern w:val="0"/>
          <w:szCs w:val="21"/>
        </w:rPr>
      </w:pPr>
      <w:r w:rsidRPr="000F56D3">
        <w:rPr>
          <w:rFonts w:ascii="simsun" w:eastAsia="宋体" w:hAnsi="simsun" w:cs="宋体"/>
          <w:color w:val="323E32"/>
          <w:kern w:val="0"/>
          <w:sz w:val="30"/>
          <w:szCs w:val="30"/>
        </w:rPr>
        <w:t>《普通高等学校理事会规程（试行）》</w:t>
      </w:r>
    </w:p>
    <w:p w:rsidR="000F56D3" w:rsidRPr="000F56D3" w:rsidRDefault="000F56D3" w:rsidP="000F56D3">
      <w:pPr>
        <w:widowControl/>
        <w:spacing w:line="360" w:lineRule="auto"/>
        <w:ind w:firstLineChars="900" w:firstLine="1890"/>
        <w:jc w:val="left"/>
        <w:rPr>
          <w:rFonts w:ascii="simsun" w:eastAsia="宋体" w:hAnsi="simsun" w:cs="宋体"/>
          <w:color w:val="323E32"/>
          <w:kern w:val="0"/>
          <w:szCs w:val="21"/>
        </w:rPr>
      </w:pPr>
      <w:r w:rsidRPr="000F56D3">
        <w:rPr>
          <w:rFonts w:ascii="simsun" w:eastAsia="宋体" w:hAnsi="simsun" w:cs="宋体"/>
          <w:color w:val="323E32"/>
          <w:kern w:val="0"/>
          <w:szCs w:val="21"/>
        </w:rPr>
        <w:t>中华人民共和国教育部令第</w:t>
      </w:r>
      <w:r w:rsidRPr="000F56D3">
        <w:rPr>
          <w:rFonts w:ascii="simsun" w:eastAsia="宋体" w:hAnsi="simsun" w:cs="宋体"/>
          <w:color w:val="323E32"/>
          <w:kern w:val="0"/>
          <w:szCs w:val="21"/>
        </w:rPr>
        <w:t>37</w:t>
      </w:r>
      <w:r w:rsidRPr="000F56D3">
        <w:rPr>
          <w:rFonts w:ascii="simsun" w:eastAsia="宋体" w:hAnsi="simsun" w:cs="宋体"/>
          <w:color w:val="323E32"/>
          <w:kern w:val="0"/>
          <w:szCs w:val="21"/>
        </w:rPr>
        <w:t>号</w:t>
      </w:r>
    </w:p>
    <w:tbl>
      <w:tblPr>
        <w:tblW w:w="5000" w:type="pct"/>
        <w:tblCellSpacing w:w="0" w:type="dxa"/>
        <w:tblCellMar>
          <w:left w:w="0" w:type="dxa"/>
          <w:right w:w="0" w:type="dxa"/>
        </w:tblCellMar>
        <w:tblLook w:val="04A0"/>
      </w:tblPr>
      <w:tblGrid>
        <w:gridCol w:w="8306"/>
      </w:tblGrid>
      <w:tr w:rsidR="000F56D3" w:rsidRPr="000F56D3" w:rsidTr="000F56D3">
        <w:trPr>
          <w:trHeight w:val="375"/>
          <w:tblCellSpacing w:w="0" w:type="dxa"/>
        </w:trPr>
        <w:tc>
          <w:tcPr>
            <w:tcW w:w="0" w:type="auto"/>
            <w:vAlign w:val="center"/>
            <w:hideMark/>
          </w:tcPr>
          <w:p w:rsidR="000F56D3" w:rsidRPr="000F56D3" w:rsidRDefault="000F56D3" w:rsidP="000F56D3">
            <w:pPr>
              <w:widowControl/>
              <w:jc w:val="left"/>
              <w:rPr>
                <w:rFonts w:ascii="宋体" w:eastAsia="宋体" w:hAnsi="宋体" w:cs="宋体"/>
                <w:color w:val="323E32"/>
                <w:kern w:val="0"/>
                <w:sz w:val="24"/>
                <w:szCs w:val="24"/>
              </w:rPr>
            </w:pPr>
          </w:p>
        </w:tc>
      </w:tr>
    </w:tbl>
    <w:p w:rsidR="000F56D3" w:rsidRPr="000F56D3" w:rsidRDefault="000F56D3" w:rsidP="000F56D3">
      <w:pPr>
        <w:widowControl/>
        <w:spacing w:line="360" w:lineRule="auto"/>
        <w:jc w:val="left"/>
        <w:rPr>
          <w:rFonts w:ascii="simsun" w:eastAsia="宋体" w:hAnsi="simsun" w:cs="宋体" w:hint="eastAsia"/>
          <w:vanish/>
          <w:color w:val="323E32"/>
          <w:kern w:val="0"/>
          <w:szCs w:val="21"/>
        </w:rPr>
      </w:pPr>
    </w:p>
    <w:tbl>
      <w:tblPr>
        <w:tblW w:w="5000" w:type="pct"/>
        <w:tblCellSpacing w:w="0" w:type="dxa"/>
        <w:tblCellMar>
          <w:left w:w="0" w:type="dxa"/>
          <w:right w:w="0" w:type="dxa"/>
        </w:tblCellMar>
        <w:tblLook w:val="04A0"/>
      </w:tblPr>
      <w:tblGrid>
        <w:gridCol w:w="8306"/>
      </w:tblGrid>
      <w:tr w:rsidR="000F56D3" w:rsidRPr="000F56D3" w:rsidTr="000F56D3">
        <w:trPr>
          <w:tblCellSpacing w:w="0" w:type="dxa"/>
        </w:trPr>
        <w:tc>
          <w:tcPr>
            <w:tcW w:w="0" w:type="auto"/>
            <w:hideMark/>
          </w:tcPr>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《普通高等学校理事会规程（试行）》已经2014年7月8日第21次部长办公会议审议通过，现予发布，自2014年9月1日起施行。</w:t>
            </w:r>
          </w:p>
          <w:p w:rsidR="000F56D3" w:rsidRPr="000F56D3" w:rsidRDefault="000F56D3" w:rsidP="000F56D3">
            <w:pPr>
              <w:widowControl/>
              <w:spacing w:before="100" w:beforeAutospacing="1" w:after="100" w:afterAutospacing="1"/>
              <w:jc w:val="right"/>
              <w:rPr>
                <w:rFonts w:ascii="宋体" w:eastAsia="宋体" w:hAnsi="宋体" w:cs="宋体"/>
                <w:color w:val="323E32"/>
                <w:kern w:val="0"/>
                <w:sz w:val="24"/>
                <w:szCs w:val="24"/>
              </w:rPr>
            </w:pPr>
            <w:r w:rsidRPr="000F56D3">
              <w:rPr>
                <w:rFonts w:ascii="宋体" w:eastAsia="宋体" w:hAnsi="宋体" w:cs="宋体"/>
                <w:color w:val="323E32"/>
                <w:kern w:val="0"/>
                <w:sz w:val="24"/>
                <w:szCs w:val="24"/>
              </w:rPr>
              <w:t>教育部部长</w:t>
            </w:r>
          </w:p>
          <w:p w:rsidR="000F56D3" w:rsidRPr="000F56D3" w:rsidRDefault="000F56D3" w:rsidP="000F56D3">
            <w:pPr>
              <w:widowControl/>
              <w:spacing w:before="100" w:beforeAutospacing="1" w:after="100" w:afterAutospacing="1"/>
              <w:jc w:val="right"/>
              <w:rPr>
                <w:rFonts w:ascii="宋体" w:eastAsia="宋体" w:hAnsi="宋体" w:cs="宋体"/>
                <w:color w:val="323E32"/>
                <w:kern w:val="0"/>
                <w:sz w:val="24"/>
                <w:szCs w:val="24"/>
              </w:rPr>
            </w:pPr>
            <w:r w:rsidRPr="000F56D3">
              <w:rPr>
                <w:rFonts w:ascii="宋体" w:eastAsia="宋体" w:hAnsi="宋体" w:cs="宋体"/>
                <w:color w:val="323E32"/>
                <w:kern w:val="0"/>
                <w:sz w:val="24"/>
                <w:szCs w:val="24"/>
              </w:rPr>
              <w:t>2014年7月16日</w:t>
            </w:r>
          </w:p>
          <w:p w:rsidR="000F56D3" w:rsidRPr="000F56D3" w:rsidRDefault="000F56D3" w:rsidP="000F56D3">
            <w:pPr>
              <w:widowControl/>
              <w:spacing w:before="100" w:beforeAutospacing="1" w:after="100" w:afterAutospacing="1"/>
              <w:jc w:val="center"/>
              <w:rPr>
                <w:rFonts w:ascii="宋体" w:eastAsia="宋体" w:hAnsi="宋体" w:cs="宋体"/>
                <w:color w:val="323E32"/>
                <w:kern w:val="0"/>
                <w:sz w:val="24"/>
                <w:szCs w:val="24"/>
              </w:rPr>
            </w:pPr>
            <w:r w:rsidRPr="000F56D3">
              <w:rPr>
                <w:rFonts w:ascii="宋体" w:eastAsia="宋体" w:hAnsi="宋体" w:cs="宋体"/>
                <w:b/>
                <w:bCs/>
                <w:color w:val="323E32"/>
                <w:kern w:val="0"/>
                <w:sz w:val="24"/>
                <w:szCs w:val="24"/>
              </w:rPr>
              <w:t>普通高等学校理事会规程（试行）</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第一条  为推进中国特色现代大学制度建设，健全高等学校内部治理结构，促进和规范高等学校理事会建设，增强高等学校与社会的联系、合作，根据《中华人民共和国高等教育法》及国家有关规定，制定本规程。</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第二条  本规程所称理事会，系指国家举办的普通高等学校（以下简称：高等学校）根据面向社会依法自主办学的需要，设立的由办学相关方面代表参加，支持学校发展的咨询、协商、审议与监督机构，是高等学校实现科学决策、民主监督、社会参与的重要组织形式和制度平台。</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高等学校使用董事会、校务委员会等名称建立的相关机构适用本规程。</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第三条  高等学校应当依据本规程及学校章程建立并完善理事会制度，制定理事会章程，明确理事会在学校治理结构中的作用、职能，增强理事会的代表性和权威性，健全与理事会成员之间的协商、合作机制；为理事会及其成员了解和参与学校相关事务提供条件保障和工作便利。</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第四条  高等学校应当结合实际，在以下事项上充分发挥理事会的作用：</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（一）密切社会联系，提升社会服务能力，与相关方面建立长效合作机制；</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（二）扩大决策民主，保障与学校改革发展相关的重大事项，在决策前，能够充分听取相关方面意见；</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（三）争取社会支持，丰富社会参与和支持高校办学的方式与途径，探索、深化办学体制改革；</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（四）完善监督机制，健全社会对学校办学与管理活动的监督、评价机制，提升社会责任意识。</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lastRenderedPageBreak/>
              <w:t xml:space="preserve">　　第五条  理事会一般应包含以下方面的代表：</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（一）学校举办者、主管部门、共建单位的代表；</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（二）学校及职能部门相关负责人，相关学术组织负责人，教师、学生代表；</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（三）支持学校办学与发展的地方政府、行业组织、企业事业单位和其他社会组织等理事单位的代表；</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（四）杰出校友、社会知名人士、国内外知名专家等；</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（五）学校邀请的其他代表。</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各方面代表在理事会所占的比例应当相对均衡，有利于理事会充分、有效地发挥作用。</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第六条  理事会组成人员一般不少于21人，可分为职务理事和个人理事。</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职务理事由相关部门或者理事单位委派；理事单位和个人理事由学校指定机构推荐或者相关组织推选。学校主要领导和相关职能部门负责人可以确定为当然理事。</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根据理事会组成规模及履行职能的需要和学校实际，可以设立常务理事、名誉理事等。</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第七条  理事会每届任期一般为5年，理事可以连任。</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理事会可设理事长一名，副理事长若干名。理事长可以由学校提名，由理事会全体会议选举产生；也可以由学校举办者或者学校章程规定的其他方式产生。</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第八条  理事、名誉理事应当具有良好的社会声誉、在相关行业、领域具有广泛影响，积极关心、支持学校发展，有履行职责的能力和愿望。</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理事、名誉理事不得以参加理事会及相关活动，获得薪酬或者其他物质利益；不得借职务便利获得不当利益。</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第九条  理事会主要履行以下职责：</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（一）审议通过理事会章程、章程修订案；</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（二）决定理事的增补或者退出；</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（三）就学校发展目标、战略规划、学科建设、专业设置、年度预决算报告、重大改革举措、学校章程拟定或者修订等重大问题进行决策咨询或者参与审议；</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（四）参与审议学校开展社会合作、校企合作、协同创新的整体方案及重要</w:t>
            </w:r>
            <w:r w:rsidRPr="000F56D3">
              <w:rPr>
                <w:rFonts w:ascii="宋体" w:eastAsia="宋体" w:hAnsi="宋体" w:cs="宋体"/>
                <w:color w:val="323E32"/>
                <w:kern w:val="0"/>
                <w:sz w:val="24"/>
                <w:szCs w:val="24"/>
              </w:rPr>
              <w:lastRenderedPageBreak/>
              <w:t>协议等，提出咨询建议，支持学校开展社会服务；</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（五）研究学校面向社会筹措资金、整合资源的目标、规划等，监督筹措资金的使用；</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（六）参与评议学校办学质量，就学校办学特色与教育质量进行评估，提出合理化建议或者意见；</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（七）学校章程规定或者学校委托的其他职能。</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第十条  理事会应当建立例会制度，每年至少召开一次全体会议；也可召开专题会议，或者设立若干专门小组负责相关具体事务。</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第十一条  理事会会议应遵循民主协商的原则，建立健全会议程序和议事规则，保障各方面代表能够就会议议题充分讨论、自主发表意见，并以协商或者表决等方式形成共识。</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第十二条  理事会可以设秘书处，负责安排理事会会议，联系理事会成员，处理理事会的日常事务等。</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高等学校应当提供必要的经费保证理事会正常开展活动。</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第十三条  理事会组织、职责及运行的具体规则，会议制度，议事规则，理事的权利义务、产生办法等，应当通过理事会章程予以规定。</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理事会章程经理事会全体会议批准后生效。</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第十四条  高等学校应当向社会公布理事会组成及其章程。</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理事会应当主动公开相关信息及履行职责的情况，接受教职工、社会和高等学校主管部门的监督。</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第十五条  已设立理事会或相关机构的普通高等学校，其组成或者职责与本规程不一致的，应依据本规程予以调整。</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高等职业学校可以参照本章程组建理事会，并可以按照法律和国家相关规定，进一步明确行业企业代表在理事会的地位与作用。</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民办高等学校理事会或者董事会依据《民办教育促进法》组建并履行职责，不适用本规程；但可参照本规程，适当扩大理事会组成人员的代表性。</w:t>
            </w:r>
          </w:p>
          <w:p w:rsidR="000F56D3" w:rsidRPr="000F56D3" w:rsidRDefault="000F56D3" w:rsidP="000F56D3">
            <w:pPr>
              <w:widowControl/>
              <w:spacing w:before="100" w:beforeAutospacing="1" w:after="100" w:afterAutospacing="1"/>
              <w:jc w:val="left"/>
              <w:rPr>
                <w:rFonts w:ascii="宋体" w:eastAsia="宋体" w:hAnsi="宋体" w:cs="宋体"/>
                <w:color w:val="323E32"/>
                <w:kern w:val="0"/>
                <w:sz w:val="24"/>
                <w:szCs w:val="24"/>
              </w:rPr>
            </w:pPr>
            <w:r w:rsidRPr="000F56D3">
              <w:rPr>
                <w:rFonts w:ascii="宋体" w:eastAsia="宋体" w:hAnsi="宋体" w:cs="宋体"/>
                <w:color w:val="323E32"/>
                <w:kern w:val="0"/>
                <w:sz w:val="24"/>
                <w:szCs w:val="24"/>
              </w:rPr>
              <w:t xml:space="preserve">　　第十六条  本规程自2014年9月1日起施行。</w:t>
            </w:r>
          </w:p>
        </w:tc>
      </w:tr>
    </w:tbl>
    <w:p w:rsidR="006B12DA" w:rsidRDefault="006B12DA">
      <w:pPr>
        <w:rPr>
          <w:rFonts w:hint="eastAsia"/>
        </w:rPr>
      </w:pPr>
    </w:p>
    <w:sectPr w:rsidR="006B12DA" w:rsidSect="006B12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56D3"/>
    <w:rsid w:val="000F56D3"/>
    <w:rsid w:val="00341DC5"/>
    <w:rsid w:val="003B77B5"/>
    <w:rsid w:val="003F0F99"/>
    <w:rsid w:val="006B12DA"/>
    <w:rsid w:val="00857E5C"/>
    <w:rsid w:val="00C44C9B"/>
    <w:rsid w:val="00D8011A"/>
    <w:rsid w:val="00FD4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56D3"/>
    <w:rPr>
      <w:b/>
      <w:bCs/>
    </w:rPr>
  </w:style>
  <w:style w:type="paragraph" w:styleId="a4">
    <w:name w:val="Normal (Web)"/>
    <w:basedOn w:val="a"/>
    <w:uiPriority w:val="99"/>
    <w:unhideWhenUsed/>
    <w:rsid w:val="000F56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7868141">
      <w:bodyDiv w:val="1"/>
      <w:marLeft w:val="0"/>
      <w:marRight w:val="0"/>
      <w:marTop w:val="0"/>
      <w:marBottom w:val="0"/>
      <w:divBdr>
        <w:top w:val="none" w:sz="0" w:space="0" w:color="auto"/>
        <w:left w:val="none" w:sz="0" w:space="0" w:color="auto"/>
        <w:bottom w:val="none" w:sz="0" w:space="0" w:color="auto"/>
        <w:right w:val="none" w:sz="0" w:space="0" w:color="auto"/>
      </w:divBdr>
      <w:divsChild>
        <w:div w:id="650211404">
          <w:marLeft w:val="0"/>
          <w:marRight w:val="0"/>
          <w:marTop w:val="0"/>
          <w:marBottom w:val="0"/>
          <w:divBdr>
            <w:top w:val="none" w:sz="0" w:space="0" w:color="auto"/>
            <w:left w:val="none" w:sz="0" w:space="0" w:color="auto"/>
            <w:bottom w:val="none" w:sz="0" w:space="0" w:color="auto"/>
            <w:right w:val="none" w:sz="0" w:space="0" w:color="auto"/>
          </w:divBdr>
          <w:divsChild>
            <w:div w:id="305623836">
              <w:marLeft w:val="0"/>
              <w:marRight w:val="0"/>
              <w:marTop w:val="0"/>
              <w:marBottom w:val="0"/>
              <w:divBdr>
                <w:top w:val="none" w:sz="0" w:space="0" w:color="auto"/>
                <w:left w:val="none" w:sz="0" w:space="0" w:color="auto"/>
                <w:bottom w:val="none" w:sz="0" w:space="0" w:color="auto"/>
                <w:right w:val="none" w:sz="0" w:space="0" w:color="auto"/>
              </w:divBdr>
              <w:divsChild>
                <w:div w:id="1914511419">
                  <w:marLeft w:val="0"/>
                  <w:marRight w:val="0"/>
                  <w:marTop w:val="0"/>
                  <w:marBottom w:val="0"/>
                  <w:divBdr>
                    <w:top w:val="none" w:sz="0" w:space="0" w:color="auto"/>
                    <w:left w:val="none" w:sz="0" w:space="0" w:color="auto"/>
                    <w:bottom w:val="none" w:sz="0" w:space="0" w:color="auto"/>
                    <w:right w:val="none" w:sz="0" w:space="0" w:color="auto"/>
                  </w:divBdr>
                  <w:divsChild>
                    <w:div w:id="2025090422">
                      <w:marLeft w:val="150"/>
                      <w:marRight w:val="0"/>
                      <w:marTop w:val="0"/>
                      <w:marBottom w:val="0"/>
                      <w:divBdr>
                        <w:top w:val="none" w:sz="0" w:space="0" w:color="auto"/>
                        <w:left w:val="none" w:sz="0" w:space="0" w:color="auto"/>
                        <w:bottom w:val="none" w:sz="0" w:space="0" w:color="auto"/>
                        <w:right w:val="none" w:sz="0" w:space="0" w:color="auto"/>
                      </w:divBdr>
                      <w:divsChild>
                        <w:div w:id="589002063">
                          <w:marLeft w:val="0"/>
                          <w:marRight w:val="0"/>
                          <w:marTop w:val="0"/>
                          <w:marBottom w:val="150"/>
                          <w:divBdr>
                            <w:top w:val="none" w:sz="0" w:space="0" w:color="auto"/>
                            <w:left w:val="none" w:sz="0" w:space="0" w:color="auto"/>
                            <w:bottom w:val="none" w:sz="0" w:space="0" w:color="auto"/>
                            <w:right w:val="none" w:sz="0" w:space="0" w:color="auto"/>
                          </w:divBdr>
                          <w:divsChild>
                            <w:div w:id="167452471">
                              <w:marLeft w:val="0"/>
                              <w:marRight w:val="0"/>
                              <w:marTop w:val="0"/>
                              <w:marBottom w:val="0"/>
                              <w:divBdr>
                                <w:top w:val="none" w:sz="0" w:space="0" w:color="auto"/>
                                <w:left w:val="none" w:sz="0" w:space="0" w:color="auto"/>
                                <w:bottom w:val="none" w:sz="0" w:space="0" w:color="auto"/>
                                <w:right w:val="none" w:sz="0" w:space="0" w:color="auto"/>
                              </w:divBdr>
                              <w:divsChild>
                                <w:div w:id="424805713">
                                  <w:marLeft w:val="0"/>
                                  <w:marRight w:val="0"/>
                                  <w:marTop w:val="0"/>
                                  <w:marBottom w:val="0"/>
                                  <w:divBdr>
                                    <w:top w:val="none" w:sz="0" w:space="0" w:color="auto"/>
                                    <w:left w:val="none" w:sz="0" w:space="0" w:color="auto"/>
                                    <w:bottom w:val="none" w:sz="0" w:space="0" w:color="auto"/>
                                    <w:right w:val="none" w:sz="0" w:space="0" w:color="auto"/>
                                  </w:divBdr>
                                  <w:divsChild>
                                    <w:div w:id="1151824694">
                                      <w:marLeft w:val="0"/>
                                      <w:marRight w:val="0"/>
                                      <w:marTop w:val="0"/>
                                      <w:marBottom w:val="0"/>
                                      <w:divBdr>
                                        <w:top w:val="none" w:sz="0" w:space="0" w:color="auto"/>
                                        <w:left w:val="none" w:sz="0" w:space="0" w:color="auto"/>
                                        <w:bottom w:val="none" w:sz="0" w:space="0" w:color="auto"/>
                                        <w:right w:val="none" w:sz="0" w:space="0" w:color="auto"/>
                                      </w:divBdr>
                                      <w:divsChild>
                                        <w:div w:id="8458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1879</Characters>
  <Application>Microsoft Office Word</Application>
  <DocSecurity>0</DocSecurity>
  <Lines>15</Lines>
  <Paragraphs>4</Paragraphs>
  <ScaleCrop>false</ScaleCrop>
  <Company>微软中国</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2014-10-09T01:49:00Z</dcterms:created>
  <dcterms:modified xsi:type="dcterms:W3CDTF">2014-10-09T01:49:00Z</dcterms:modified>
</cp:coreProperties>
</file>